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28"/>
          <w:szCs w:val="28"/>
        </w:rPr>
        <w:t>北京大学</w:t>
      </w:r>
      <w:r>
        <w:rPr>
          <w:rFonts w:hint="eastAsia" w:ascii="黑体" w:hAnsi="黑体" w:eastAsia="黑体" w:cs="Times New Roman"/>
          <w:color w:val="0D0D0D"/>
          <w:kern w:val="0"/>
          <w:sz w:val="28"/>
          <w:szCs w:val="28"/>
        </w:rPr>
        <w:t>第</w:t>
      </w:r>
      <w:r>
        <w:rPr>
          <w:rFonts w:hint="eastAsia" w:ascii="黑体" w:hAnsi="黑体" w:eastAsia="黑体" w:cs="Times New Roman"/>
          <w:color w:val="0D0D0D"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Times New Roman"/>
          <w:color w:val="333333"/>
          <w:kern w:val="0"/>
          <w:sz w:val="28"/>
          <w:szCs w:val="28"/>
        </w:rPr>
        <w:t>届“明税”财税法优秀学生奖学金申请通知</w:t>
      </w:r>
    </w:p>
    <w:p>
      <w:pPr>
        <w:widowControl/>
        <w:spacing w:line="390" w:lineRule="atLeas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 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北京大学“明税”财税法优秀学生奖学金（以下简称“本奖学金”）由北京明税律师事务所捐赠支持设立，旨在激励在校财税法学生努力学习、积极实践，培养具有领袖气质、不断追求卓越的青年财税法学人，为我国财税法学科发展与财税法治建设作出贡献。本奖学金自201</w:t>
      </w:r>
      <w:r>
        <w:rPr>
          <w:rFonts w:ascii="宋体" w:hAnsi="宋体" w:eastAsia="宋体" w:cs="Times New Roman"/>
          <w:color w:val="333333"/>
          <w:kern w:val="0"/>
          <w:sz w:val="21"/>
          <w:szCs w:val="21"/>
        </w:rPr>
        <w:t>7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年设立，今年举行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第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届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评奖活动。现将申请有关工作通知如下：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 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1"/>
          <w:szCs w:val="21"/>
        </w:rPr>
        <w:t>一、评选原则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根据申请人的学习成绩、科研成果及综合表现，坚持公平、公正、公开、择优的原则。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1"/>
          <w:szCs w:val="21"/>
        </w:rPr>
        <w:t> 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1"/>
          <w:szCs w:val="21"/>
        </w:rPr>
        <w:t>二、评选对象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北京大学法学院全日制在读的博士研究生、法学硕士研究生、法律硕士研究生（含法学、非法学）。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 </w:t>
      </w:r>
      <w:bookmarkStart w:id="0" w:name="_GoBack"/>
      <w:bookmarkEnd w:id="0"/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1"/>
          <w:szCs w:val="21"/>
        </w:rPr>
        <w:t>三、资格条件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1.遵纪守法，品学兼优，在校期间无违法违纪等不良记录。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2.学习成绩优秀，专业能力突出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。硕士研究生有学术成果发表者，同等条件下予以优先考虑；博士研究生必须有学术成果发表，学术成果是主要考核指标。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3.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积极参加财税法理论与实践问题的探讨。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b/>
          <w:bCs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4.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硕士、博士新生中特别优秀者，除前述条件外，同时满足以下三项条件方可参评：（1）前置学位学习成绩优异，位于年级（方向）前10%；（2）上一学年必须有财税法方向学术成果，发表在CSSCI来源期刊（及扩展版）或法学院认定的研究生核心刊物上；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（3）积极参加北京大学财经法研究中心的各项活动，表现突出。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5.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本奖学金与北京大学及法学院设立的其他各项奖学金均可兼得。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但不可同时申请北京大学“中税道正”财税法案例研究优秀学生奖学金，否则两项申请均无效。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 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1"/>
          <w:szCs w:val="21"/>
        </w:rPr>
        <w:t>四、名额及金额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本奖学金分设一、二、三等奖，具体如下：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一等奖（1名）：奖金为8000元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二等奖（2名）：奖金为6000元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三等奖（5名）：奖金为4000元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 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1"/>
          <w:szCs w:val="21"/>
        </w:rPr>
        <w:t>五、评选办法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本奖学金设立评审委员会，由北京大学财经法研究中心和北京明税律师事务所相关人员组成。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申请截止后，评审委员会进行材料审核，并视申请情况决定是否组织面试。具体流程另行通知。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 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1"/>
          <w:szCs w:val="21"/>
        </w:rPr>
        <w:t>六、材料提交</w:t>
      </w:r>
    </w:p>
    <w:p>
      <w:pPr>
        <w:widowControl/>
        <w:spacing w:line="390" w:lineRule="atLeas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　　符合条件的申请同学须提交以下材料：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1.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申请表；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2.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上一学年公开发表的学术论文或报刊文章；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3.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上一学年相关获奖情况证明；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4.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参加北大财经法研究中心组织活动的证明。</w:t>
      </w:r>
    </w:p>
    <w:p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5.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硕士研究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生还需要提交本人的成绩单，博士研究生不须提供。</w:t>
      </w:r>
    </w:p>
    <w:p>
      <w:pPr>
        <w:widowControl/>
        <w:spacing w:line="390" w:lineRule="atLeast"/>
        <w:ind w:firstLine="420" w:firstLineChars="20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以上材料请于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2018年9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日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前提交至陈明楼一层刘剑文老师信箱，并短信联系人: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 胡翔</w:t>
      </w:r>
      <w:r>
        <w:rPr>
          <w:rFonts w:hint="eastAsia" w:cs="Times New Roman" w:asciiTheme="majorEastAsia" w:hAnsiTheme="majorEastAsia" w:eastAsiaTheme="majorEastAsia"/>
          <w:b/>
          <w:color w:val="333333"/>
          <w:kern w:val="0"/>
          <w:sz w:val="21"/>
          <w:szCs w:val="21"/>
        </w:rPr>
        <w:t>（1</w:t>
      </w:r>
      <w:r>
        <w:rPr>
          <w:rFonts w:cs="Times New Roman" w:asciiTheme="majorEastAsia" w:hAnsiTheme="majorEastAsia" w:eastAsiaTheme="majorEastAsia"/>
          <w:b/>
          <w:color w:val="333333"/>
          <w:kern w:val="0"/>
          <w:sz w:val="21"/>
          <w:szCs w:val="21"/>
        </w:rPr>
        <w:t>8811783977</w:t>
      </w:r>
      <w:r>
        <w:rPr>
          <w:rFonts w:hint="eastAsia" w:cs="Times New Roman" w:asciiTheme="majorEastAsia" w:hAnsiTheme="majorEastAsia" w:eastAsiaTheme="majorEastAsia"/>
          <w:b/>
          <w:color w:val="333333"/>
          <w:kern w:val="0"/>
          <w:sz w:val="21"/>
          <w:szCs w:val="21"/>
        </w:rPr>
        <w:t>）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，告知已经提交“明税”奖学金材料，防止材料遗漏。</w:t>
      </w:r>
    </w:p>
    <w:p>
      <w:pPr>
        <w:widowControl/>
        <w:spacing w:line="390" w:lineRule="atLeas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 </w:t>
      </w:r>
    </w:p>
    <w:p>
      <w:pPr>
        <w:widowControl/>
        <w:spacing w:line="390" w:lineRule="atLeast"/>
        <w:jc w:val="right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                                      </w:t>
      </w:r>
    </w:p>
    <w:p>
      <w:pPr>
        <w:widowControl/>
        <w:spacing w:line="390" w:lineRule="atLeast"/>
        <w:jc w:val="right"/>
        <w:rPr>
          <w:rFonts w:hint="eastAsia"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Calibri" w:hAnsi="Calibri" w:cs="Times New Roman"/>
          <w:color w:val="333333"/>
          <w:kern w:val="0"/>
          <w:sz w:val="21"/>
          <w:szCs w:val="21"/>
        </w:rPr>
        <w:t>北京大学财经法研究中心</w:t>
      </w:r>
    </w:p>
    <w:p>
      <w:pPr>
        <w:widowControl/>
        <w:spacing w:line="390" w:lineRule="atLeast"/>
        <w:jc w:val="righ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                                    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     201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年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日</w:t>
      </w:r>
    </w:p>
    <w:p>
      <w:pPr>
        <w:widowControl/>
        <w:spacing w:line="390" w:lineRule="atLeast"/>
        <w:jc w:val="righ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 </w:t>
      </w:r>
    </w:p>
    <w:p>
      <w:pPr>
        <w:widowControl/>
        <w:spacing w:line="390" w:lineRule="atLeast"/>
        <w:jc w:val="righ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 </w:t>
      </w:r>
    </w:p>
    <w:p>
      <w:pPr>
        <w:widowControl/>
        <w:spacing w:line="390" w:lineRule="atLeast"/>
        <w:ind w:right="722"/>
        <w:jc w:val="righ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Calibri" w:hAnsi="Calibri" w:cs="Times New Roman"/>
          <w:b/>
          <w:bCs/>
          <w:color w:val="333333"/>
          <w:kern w:val="0"/>
          <w:sz w:val="36"/>
          <w:szCs w:val="36"/>
        </w:rPr>
        <w:t>北京大学“</w:t>
      </w:r>
      <w:r>
        <w:rPr>
          <w:rFonts w:hint="eastAsia" w:ascii="Calibri" w:hAnsi="Calibri" w:cs="Times New Roman"/>
          <w:b/>
          <w:bCs/>
          <w:color w:val="333333"/>
          <w:kern w:val="0"/>
          <w:sz w:val="36"/>
          <w:szCs w:val="36"/>
        </w:rPr>
        <w:t>明税</w:t>
      </w:r>
      <w:r>
        <w:rPr>
          <w:rFonts w:ascii="Calibri" w:hAnsi="Calibri" w:cs="Times New Roman"/>
          <w:b/>
          <w:bCs/>
          <w:color w:val="333333"/>
          <w:kern w:val="0"/>
          <w:sz w:val="36"/>
          <w:szCs w:val="36"/>
        </w:rPr>
        <w:t>”财税法优秀学生奖学金申请表</w:t>
      </w:r>
    </w:p>
    <w:p>
      <w:pPr>
        <w:widowControl/>
        <w:spacing w:after="300" w:line="390" w:lineRule="atLeast"/>
        <w:jc w:val="center"/>
        <w:rPr>
          <w:rFonts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       </w:t>
      </w:r>
    </w:p>
    <w:tbl>
      <w:tblPr>
        <w:tblStyle w:val="4"/>
        <w:tblW w:w="92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843"/>
        <w:gridCol w:w="410"/>
        <w:gridCol w:w="1575"/>
        <w:gridCol w:w="1843"/>
        <w:gridCol w:w="566"/>
        <w:gridCol w:w="11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姓  名</w:t>
            </w:r>
          </w:p>
        </w:tc>
        <w:tc>
          <w:tcPr>
            <w:tcW w:w="2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照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性  别</w:t>
            </w:r>
          </w:p>
        </w:tc>
        <w:tc>
          <w:tcPr>
            <w:tcW w:w="2253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学  号</w:t>
            </w:r>
          </w:p>
        </w:tc>
        <w:tc>
          <w:tcPr>
            <w:tcW w:w="1843" w:type="dxa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vMerge w:val="continue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学生类别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（打</w:t>
            </w: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671" w:type="dxa"/>
            <w:gridSpan w:val="4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法学博士   </w:t>
            </w:r>
            <w:r>
              <w:rPr>
                <w:rFonts w:ascii="Calibri" w:hAnsi="Calibri" w:eastAsia="Calibri" w:cs="Calibri"/>
                <w:b/>
                <w:bCs/>
                <w:color w:val="000000"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法学硕士   </w:t>
            </w:r>
            <w:r>
              <w:rPr>
                <w:rFonts w:ascii="Calibri" w:hAnsi="Calibri" w:eastAsia="Calibri" w:cs="Calibri"/>
                <w:b/>
                <w:bCs/>
                <w:color w:val="000000"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法律硕士</w:t>
            </w:r>
          </w:p>
        </w:tc>
        <w:tc>
          <w:tcPr>
            <w:tcW w:w="1728" w:type="dxa"/>
            <w:gridSpan w:val="2"/>
            <w:vMerge w:val="continue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专  业</w:t>
            </w:r>
          </w:p>
        </w:tc>
        <w:tc>
          <w:tcPr>
            <w:tcW w:w="2253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年级</w:t>
            </w: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电子邮箱</w:t>
            </w:r>
          </w:p>
        </w:tc>
        <w:tc>
          <w:tcPr>
            <w:tcW w:w="2253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移动电话</w:t>
            </w: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学习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成绩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0"/>
                <w:szCs w:val="20"/>
              </w:rPr>
              <w:t>（先列财税法课程，再列其他必修课程。硕士研究生必须填写，博士研究生可填、可不填）</w:t>
            </w: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成绩</w:t>
            </w: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科研成果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2"/>
                <w:szCs w:val="22"/>
              </w:rPr>
              <w:t>（不够可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2"/>
                <w:szCs w:val="22"/>
              </w:rPr>
              <w:t>另附页）</w:t>
            </w:r>
          </w:p>
        </w:tc>
        <w:tc>
          <w:tcPr>
            <w:tcW w:w="3828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论文篇名</w:t>
            </w:r>
          </w:p>
        </w:tc>
        <w:tc>
          <w:tcPr>
            <w:tcW w:w="2409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发表期刊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是否cssci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曾获奖项，以及参加财经法研究中心的活动情况</w:t>
            </w:r>
          </w:p>
        </w:tc>
        <w:tc>
          <w:tcPr>
            <w:tcW w:w="7399" w:type="dxa"/>
            <w:gridSpan w:val="6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评审委员会</w:t>
            </w:r>
          </w:p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意见</w:t>
            </w:r>
          </w:p>
        </w:tc>
        <w:tc>
          <w:tcPr>
            <w:tcW w:w="7399" w:type="dxa"/>
            <w:gridSpan w:val="6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A0"/>
    <w:rsid w:val="0000072A"/>
    <w:rsid w:val="0000392F"/>
    <w:rsid w:val="00012395"/>
    <w:rsid w:val="00042C84"/>
    <w:rsid w:val="00055168"/>
    <w:rsid w:val="000563C6"/>
    <w:rsid w:val="00061F14"/>
    <w:rsid w:val="000779EE"/>
    <w:rsid w:val="000920D6"/>
    <w:rsid w:val="000A703A"/>
    <w:rsid w:val="000C3CD1"/>
    <w:rsid w:val="0013458A"/>
    <w:rsid w:val="00142266"/>
    <w:rsid w:val="00173E24"/>
    <w:rsid w:val="00182F15"/>
    <w:rsid w:val="00184EB9"/>
    <w:rsid w:val="00213742"/>
    <w:rsid w:val="00273697"/>
    <w:rsid w:val="00276EDA"/>
    <w:rsid w:val="00284084"/>
    <w:rsid w:val="002D019F"/>
    <w:rsid w:val="003A586C"/>
    <w:rsid w:val="003B7965"/>
    <w:rsid w:val="003C01F9"/>
    <w:rsid w:val="003C11B2"/>
    <w:rsid w:val="0042262B"/>
    <w:rsid w:val="004270E2"/>
    <w:rsid w:val="004428A5"/>
    <w:rsid w:val="004932DF"/>
    <w:rsid w:val="004B7F25"/>
    <w:rsid w:val="004D2A9A"/>
    <w:rsid w:val="00511BA0"/>
    <w:rsid w:val="00512DC7"/>
    <w:rsid w:val="00515484"/>
    <w:rsid w:val="00523CE8"/>
    <w:rsid w:val="00543475"/>
    <w:rsid w:val="00556017"/>
    <w:rsid w:val="005A5632"/>
    <w:rsid w:val="005C3510"/>
    <w:rsid w:val="005E7C9F"/>
    <w:rsid w:val="005F2B83"/>
    <w:rsid w:val="00640A85"/>
    <w:rsid w:val="00686FB6"/>
    <w:rsid w:val="006870E4"/>
    <w:rsid w:val="006A13E7"/>
    <w:rsid w:val="006A1B52"/>
    <w:rsid w:val="006E79E0"/>
    <w:rsid w:val="006F7BDC"/>
    <w:rsid w:val="00741182"/>
    <w:rsid w:val="00751459"/>
    <w:rsid w:val="00761E1D"/>
    <w:rsid w:val="00780906"/>
    <w:rsid w:val="007A1148"/>
    <w:rsid w:val="007C2C8E"/>
    <w:rsid w:val="007D10B2"/>
    <w:rsid w:val="007E7C31"/>
    <w:rsid w:val="007F3855"/>
    <w:rsid w:val="008938F2"/>
    <w:rsid w:val="008F1A1A"/>
    <w:rsid w:val="008F5687"/>
    <w:rsid w:val="00946AB8"/>
    <w:rsid w:val="00954007"/>
    <w:rsid w:val="009722A5"/>
    <w:rsid w:val="00997717"/>
    <w:rsid w:val="009A6C5C"/>
    <w:rsid w:val="009D5657"/>
    <w:rsid w:val="009F0B1D"/>
    <w:rsid w:val="00A43C70"/>
    <w:rsid w:val="00A538A4"/>
    <w:rsid w:val="00A64D0B"/>
    <w:rsid w:val="00A90578"/>
    <w:rsid w:val="00AA4004"/>
    <w:rsid w:val="00AA4F40"/>
    <w:rsid w:val="00AA7AF2"/>
    <w:rsid w:val="00B07EB1"/>
    <w:rsid w:val="00B116BF"/>
    <w:rsid w:val="00B12719"/>
    <w:rsid w:val="00B40160"/>
    <w:rsid w:val="00B45431"/>
    <w:rsid w:val="00B9365E"/>
    <w:rsid w:val="00BF00C9"/>
    <w:rsid w:val="00BF2467"/>
    <w:rsid w:val="00C0486B"/>
    <w:rsid w:val="00C33EF2"/>
    <w:rsid w:val="00C354A1"/>
    <w:rsid w:val="00C359DC"/>
    <w:rsid w:val="00CA3FFA"/>
    <w:rsid w:val="00D00A96"/>
    <w:rsid w:val="00D45405"/>
    <w:rsid w:val="00DC1A05"/>
    <w:rsid w:val="00E800AC"/>
    <w:rsid w:val="00E805CB"/>
    <w:rsid w:val="00E8315E"/>
    <w:rsid w:val="00EB3E71"/>
    <w:rsid w:val="00EC5B63"/>
    <w:rsid w:val="00F10CA0"/>
    <w:rsid w:val="00F25AD0"/>
    <w:rsid w:val="00F532D9"/>
    <w:rsid w:val="00F57280"/>
    <w:rsid w:val="00F67B8A"/>
    <w:rsid w:val="00F84DD3"/>
    <w:rsid w:val="359B322C"/>
    <w:rsid w:val="40597B96"/>
    <w:rsid w:val="5072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1262</Characters>
  <Lines>10</Lines>
  <Paragraphs>2</Paragraphs>
  <TotalTime>3</TotalTime>
  <ScaleCrop>false</ScaleCrop>
  <LinksUpToDate>false</LinksUpToDate>
  <CharactersWithSpaces>1481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2017-11-22T08:48:00Z</dcterms:created>
  <dc:creator>Sylvia</dc:creator>
  <cp:lastModifiedBy>HU</cp:lastModifiedBy>
  <dcterms:modified xsi:type="dcterms:W3CDTF">2018-09-07T07:32:37Z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