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北京大学第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届“中税道正”财税法案例研究优秀学生奖学金</w:t>
      </w:r>
    </w:p>
    <w:p>
      <w:pPr>
        <w:widowControl/>
        <w:jc w:val="center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申请通知</w:t>
      </w:r>
    </w:p>
    <w:p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北京大学“中税道正”财税法案例研究优秀学生奖学金（以下简称“本奖学金”）由北京道正国际税务咨询有限公司捐赠支持设立，旨在支持北京大学法学院教育事业发展、激励在校财税法学生积极开展财税法案例研究与实务研习。本奖学金自2014年设立，今年举行第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届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评奖活动。现将申请有关工作通知如下：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一、评选原则</w:t>
      </w:r>
      <w:bookmarkStart w:id="0" w:name="_GoBack"/>
      <w:bookmarkEnd w:id="0"/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公平、公正、公开，择优选拔。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二、评选对象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北京大学法学院全日制在读的博士研究生、法学硕士研究生、法律硕士研究生（含法学、非法学）。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三、资格条件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1.遵纪守法，品学兼优，在校期间无违法违纪等不良记录。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2.修读过北京大学法学院开设的“财税法案例专题”课程（曾用名：“财税法成案研究”，课程号：02917720），取得优秀（85分以上）成绩；积极参加北大财经法研究中心组织的活动。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3.本奖学金与北京大学及法学院设立的其他各项奖学金均可兼得。</w:t>
      </w:r>
      <w:r>
        <w:rPr>
          <w:rFonts w:ascii="Calibri" w:hAnsi="Calibri" w:cs="Times New Roman"/>
          <w:b/>
          <w:bCs/>
          <w:kern w:val="0"/>
          <w:sz w:val="21"/>
          <w:szCs w:val="21"/>
        </w:rPr>
        <w:t>但不可同时申请北京大学“</w:t>
      </w:r>
      <w:r>
        <w:rPr>
          <w:rFonts w:hint="eastAsia" w:ascii="Calibri" w:hAnsi="Calibri" w:cs="Times New Roman"/>
          <w:b/>
          <w:bCs/>
          <w:kern w:val="0"/>
          <w:sz w:val="21"/>
          <w:szCs w:val="21"/>
        </w:rPr>
        <w:t>明税</w:t>
      </w:r>
      <w:r>
        <w:rPr>
          <w:rFonts w:ascii="Calibri" w:hAnsi="Calibri" w:cs="Times New Roman"/>
          <w:b/>
          <w:bCs/>
          <w:kern w:val="0"/>
          <w:sz w:val="21"/>
          <w:szCs w:val="21"/>
        </w:rPr>
        <w:t>”财税法优秀学生奖学金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，否则两项申请均无效。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四、名额及金额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本奖学金共设10个名额，奖励每人3000元。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五、评选办法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本奖学金设立评审委员会，由北京大学财经法研究中心邀请相关人员组成。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申请截止后，评审委员会进行材料审核，结合申请人的《财税法案例专题》课程成绩及相关情况，作出评定。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六、材料提交</w:t>
      </w:r>
    </w:p>
    <w:p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　　所有符合条件的申请同学须提交以下材料：</w:t>
      </w:r>
    </w:p>
    <w:p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　　1.申请表。</w:t>
      </w:r>
    </w:p>
    <w:p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　　2.本人成绩单。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3.本人提交的《财税法案例专题》课程论文。</w:t>
      </w:r>
    </w:p>
    <w:p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4.参加北大财经法研究中心组织活动的证明。</w:t>
      </w:r>
    </w:p>
    <w:p>
      <w:pPr>
        <w:widowControl/>
        <w:ind w:firstLine="420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以上材料请用透明文件夹装订，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于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2018年9月20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日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前提交至陈明楼一层刘剑文老师信箱，并短信联系人: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 xml:space="preserve"> 胡翔</w:t>
      </w: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21"/>
          <w:szCs w:val="21"/>
        </w:rPr>
        <w:t>（1</w:t>
      </w:r>
      <w:r>
        <w:rPr>
          <w:rFonts w:cs="Times New Roman" w:asciiTheme="majorEastAsia" w:hAnsiTheme="majorEastAsia" w:eastAsiaTheme="majorEastAsia"/>
          <w:b/>
          <w:color w:val="333333"/>
          <w:kern w:val="0"/>
          <w:sz w:val="21"/>
          <w:szCs w:val="21"/>
        </w:rPr>
        <w:t>8811783977</w:t>
      </w: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21"/>
          <w:szCs w:val="21"/>
        </w:rPr>
        <w:t>）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，告知已经提交“中税道正”奖学金材料，防止材料遗漏。</w:t>
      </w:r>
    </w:p>
    <w:p>
      <w:pPr>
        <w:widowControl/>
        <w:jc w:val="right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                         北京大学财经法研究中心</w:t>
      </w:r>
    </w:p>
    <w:p>
      <w:pPr>
        <w:widowControl/>
        <w:jc w:val="right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                              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201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日</w:t>
      </w:r>
    </w:p>
    <w:p>
      <w:pPr>
        <w:widowControl/>
        <w:spacing w:before="156" w:line="340" w:lineRule="atLeast"/>
        <w:jc w:val="center"/>
        <w:rPr>
          <w:rFonts w:ascii="Calibri" w:hAnsi="Calibri" w:cs="Times New Roman"/>
          <w:kern w:val="0"/>
          <w:sz w:val="21"/>
          <w:szCs w:val="21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北京大学“中税道正”财税法案例研究优秀学生奖学金</w:t>
      </w:r>
    </w:p>
    <w:p>
      <w:pPr>
        <w:widowControl/>
        <w:spacing w:before="156" w:line="340" w:lineRule="atLeast"/>
        <w:jc w:val="center"/>
        <w:rPr>
          <w:rFonts w:ascii="Calibri" w:hAnsi="Calibri" w:cs="Times New Roman"/>
          <w:b/>
          <w:bCs/>
          <w:kern w:val="0"/>
          <w:sz w:val="36"/>
          <w:szCs w:val="36"/>
        </w:rPr>
      </w:pPr>
      <w:r>
        <w:rPr>
          <w:rFonts w:ascii="Calibri" w:hAnsi="Calibri" w:cs="Times New Roman"/>
          <w:b/>
          <w:bCs/>
          <w:kern w:val="0"/>
          <w:sz w:val="36"/>
          <w:szCs w:val="36"/>
        </w:rPr>
        <w:t>申 </w:t>
      </w:r>
      <w:r>
        <w:rPr>
          <w:rFonts w:hint="eastAsia" w:ascii="Calibri" w:hAnsi="Calibri" w:cs="Times New Roman"/>
          <w:b/>
          <w:bCs/>
          <w:kern w:val="0"/>
          <w:sz w:val="36"/>
          <w:szCs w:val="36"/>
        </w:rPr>
        <w:t>请</w:t>
      </w:r>
      <w:r>
        <w:rPr>
          <w:rFonts w:ascii="Calibri" w:hAnsi="Calibri" w:cs="Times New Roman"/>
          <w:b/>
          <w:bCs/>
          <w:kern w:val="0"/>
          <w:sz w:val="36"/>
          <w:szCs w:val="36"/>
        </w:rPr>
        <w:t> </w:t>
      </w:r>
      <w:r>
        <w:rPr>
          <w:rFonts w:hint="eastAsia" w:ascii="Calibri" w:hAnsi="Calibri" w:cs="Times New Roman"/>
          <w:b/>
          <w:bCs/>
          <w:kern w:val="0"/>
          <w:sz w:val="36"/>
          <w:szCs w:val="36"/>
        </w:rPr>
        <w:t>表</w:t>
      </w:r>
    </w:p>
    <w:p>
      <w:pPr>
        <w:widowControl/>
        <w:spacing w:after="30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       </w:t>
      </w:r>
    </w:p>
    <w:tbl>
      <w:tblPr>
        <w:tblStyle w:val="4"/>
        <w:tblW w:w="98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353"/>
        <w:gridCol w:w="602"/>
        <w:gridCol w:w="433"/>
        <w:gridCol w:w="2"/>
        <w:gridCol w:w="1669"/>
        <w:gridCol w:w="1955"/>
        <w:gridCol w:w="18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姓  名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出生年月</w:t>
            </w:r>
          </w:p>
        </w:tc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照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性  别</w:t>
            </w:r>
          </w:p>
        </w:tc>
        <w:tc>
          <w:tcPr>
            <w:tcW w:w="2388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学  号</w:t>
            </w:r>
          </w:p>
        </w:tc>
        <w:tc>
          <w:tcPr>
            <w:tcW w:w="1955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学生类别</w:t>
            </w:r>
            <w:r>
              <w:rPr>
                <w:rFonts w:ascii="仿宋_GB2312" w:hAnsi="仿宋_GB2312" w:cs="Times New Roman"/>
                <w:b/>
                <w:bCs/>
                <w:kern w:val="0"/>
                <w:sz w:val="22"/>
                <w:szCs w:val="22"/>
              </w:rPr>
              <w:t>（打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</w:rPr>
              <w:t>√</w:t>
            </w:r>
            <w:r>
              <w:rPr>
                <w:rFonts w:ascii="仿宋_GB2312" w:hAnsi="仿宋_GB2312" w:cs="Times New Roman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6014" w:type="dxa"/>
            <w:gridSpan w:val="6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法学博士  </w:t>
            </w:r>
            <w:r>
              <w:rPr>
                <w:rFonts w:ascii="Calibri" w:hAnsi="Calibri" w:eastAsia="Calibri" w:cs="Calibri"/>
                <w:b/>
                <w:bCs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法学硕士  </w:t>
            </w:r>
            <w:r>
              <w:rPr>
                <w:rFonts w:ascii="Calibri" w:hAnsi="Calibri" w:eastAsia="Calibri" w:cs="Calibri"/>
                <w:b/>
                <w:bCs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法律硕士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专  业</w:t>
            </w:r>
          </w:p>
        </w:tc>
        <w:tc>
          <w:tcPr>
            <w:tcW w:w="2390" w:type="dxa"/>
            <w:gridSpan w:val="4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年级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电子邮箱</w:t>
            </w:r>
          </w:p>
        </w:tc>
        <w:tc>
          <w:tcPr>
            <w:tcW w:w="2390" w:type="dxa"/>
            <w:gridSpan w:val="4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移动电话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《财税法案例专题》成绩</w:t>
            </w:r>
          </w:p>
        </w:tc>
        <w:tc>
          <w:tcPr>
            <w:tcW w:w="6494" w:type="dxa"/>
            <w:gridSpan w:val="6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9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其他课程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学习成绩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  <w:sz w:val="22"/>
                <w:szCs w:val="22"/>
              </w:rPr>
              <w:t>（先列财税法课程，再列其他必修课程）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课程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成绩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课程</w:t>
            </w:r>
          </w:p>
        </w:tc>
        <w:tc>
          <w:tcPr>
            <w:tcW w:w="18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《财税法案例专题》课程论文题目、摘要</w:t>
            </w:r>
          </w:p>
          <w:p>
            <w:pPr>
              <w:widowControl/>
              <w:spacing w:line="315" w:lineRule="atLeast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7847" w:type="dxa"/>
            <w:gridSpan w:val="7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曾获奖项，以及参加财经法研究中心的活动情情况情况</w:t>
            </w:r>
          </w:p>
        </w:tc>
        <w:tc>
          <w:tcPr>
            <w:tcW w:w="7847" w:type="dxa"/>
            <w:gridSpan w:val="7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评审委员会</w:t>
            </w:r>
          </w:p>
          <w:p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意见</w:t>
            </w:r>
          </w:p>
        </w:tc>
        <w:tc>
          <w:tcPr>
            <w:tcW w:w="7847" w:type="dxa"/>
            <w:gridSpan w:val="7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30"/>
    <w:rsid w:val="0000072A"/>
    <w:rsid w:val="0000392F"/>
    <w:rsid w:val="00012395"/>
    <w:rsid w:val="000302D2"/>
    <w:rsid w:val="00042C84"/>
    <w:rsid w:val="00055168"/>
    <w:rsid w:val="000563C6"/>
    <w:rsid w:val="00061F14"/>
    <w:rsid w:val="000779EE"/>
    <w:rsid w:val="000A703A"/>
    <w:rsid w:val="000C3CD1"/>
    <w:rsid w:val="0013458A"/>
    <w:rsid w:val="00142266"/>
    <w:rsid w:val="00173E24"/>
    <w:rsid w:val="00182F15"/>
    <w:rsid w:val="00184EB9"/>
    <w:rsid w:val="00213742"/>
    <w:rsid w:val="00273697"/>
    <w:rsid w:val="00276EDA"/>
    <w:rsid w:val="00284084"/>
    <w:rsid w:val="002D019F"/>
    <w:rsid w:val="003A586C"/>
    <w:rsid w:val="003B7965"/>
    <w:rsid w:val="003C01F9"/>
    <w:rsid w:val="003C11B2"/>
    <w:rsid w:val="0042262B"/>
    <w:rsid w:val="004270E2"/>
    <w:rsid w:val="004428A5"/>
    <w:rsid w:val="004932DF"/>
    <w:rsid w:val="004B7F25"/>
    <w:rsid w:val="004D2A9A"/>
    <w:rsid w:val="00512DC7"/>
    <w:rsid w:val="00515484"/>
    <w:rsid w:val="00523CE8"/>
    <w:rsid w:val="00543475"/>
    <w:rsid w:val="00556017"/>
    <w:rsid w:val="005A5632"/>
    <w:rsid w:val="005E7C9F"/>
    <w:rsid w:val="005F2B83"/>
    <w:rsid w:val="00640A85"/>
    <w:rsid w:val="00686FB6"/>
    <w:rsid w:val="006870E4"/>
    <w:rsid w:val="006A13E7"/>
    <w:rsid w:val="006A1B52"/>
    <w:rsid w:val="006E79E0"/>
    <w:rsid w:val="006F7BDC"/>
    <w:rsid w:val="00741182"/>
    <w:rsid w:val="00751459"/>
    <w:rsid w:val="00761E1D"/>
    <w:rsid w:val="00780906"/>
    <w:rsid w:val="007A1148"/>
    <w:rsid w:val="007C2C8E"/>
    <w:rsid w:val="007D10B2"/>
    <w:rsid w:val="007E7C31"/>
    <w:rsid w:val="007F3855"/>
    <w:rsid w:val="008938F2"/>
    <w:rsid w:val="008F1A1A"/>
    <w:rsid w:val="008F5687"/>
    <w:rsid w:val="00946AB8"/>
    <w:rsid w:val="00954007"/>
    <w:rsid w:val="009722A5"/>
    <w:rsid w:val="00997717"/>
    <w:rsid w:val="009A6C5C"/>
    <w:rsid w:val="009D5657"/>
    <w:rsid w:val="00A43C70"/>
    <w:rsid w:val="00A538A4"/>
    <w:rsid w:val="00A64D0B"/>
    <w:rsid w:val="00A72920"/>
    <w:rsid w:val="00A90578"/>
    <w:rsid w:val="00AA4004"/>
    <w:rsid w:val="00AA4F40"/>
    <w:rsid w:val="00AA7AF2"/>
    <w:rsid w:val="00B07EB1"/>
    <w:rsid w:val="00B116BF"/>
    <w:rsid w:val="00B12719"/>
    <w:rsid w:val="00B40160"/>
    <w:rsid w:val="00B45431"/>
    <w:rsid w:val="00B9365E"/>
    <w:rsid w:val="00BF00C9"/>
    <w:rsid w:val="00BF2467"/>
    <w:rsid w:val="00C0486B"/>
    <w:rsid w:val="00C33EF2"/>
    <w:rsid w:val="00C354A1"/>
    <w:rsid w:val="00C359DC"/>
    <w:rsid w:val="00CA3FFA"/>
    <w:rsid w:val="00CD3430"/>
    <w:rsid w:val="00D00A96"/>
    <w:rsid w:val="00D45405"/>
    <w:rsid w:val="00DC1A05"/>
    <w:rsid w:val="00E800AC"/>
    <w:rsid w:val="00E805CB"/>
    <w:rsid w:val="00E8315E"/>
    <w:rsid w:val="00EA10DB"/>
    <w:rsid w:val="00EB3E71"/>
    <w:rsid w:val="00EC5B63"/>
    <w:rsid w:val="00F10CA0"/>
    <w:rsid w:val="00F25AD0"/>
    <w:rsid w:val="00F532D9"/>
    <w:rsid w:val="00F57280"/>
    <w:rsid w:val="00F67B8A"/>
    <w:rsid w:val="00F84DD3"/>
    <w:rsid w:val="14FF3D95"/>
    <w:rsid w:val="1D2A1F5A"/>
    <w:rsid w:val="22322A03"/>
    <w:rsid w:val="58B33AC0"/>
    <w:rsid w:val="636A5FEF"/>
    <w:rsid w:val="638F299D"/>
    <w:rsid w:val="781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1001</Characters>
  <Lines>8</Lines>
  <Paragraphs>2</Paragraphs>
  <TotalTime>2</TotalTime>
  <ScaleCrop>false</ScaleCrop>
  <LinksUpToDate>false</LinksUpToDate>
  <CharactersWithSpaces>1174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2017-11-22T08:53:00Z</dcterms:created>
  <dc:creator>Sylvia</dc:creator>
  <cp:lastModifiedBy>HU</cp:lastModifiedBy>
  <dcterms:modified xsi:type="dcterms:W3CDTF">2018-09-07T07:32:03Z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