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2AA5" w14:textId="77777777" w:rsidR="00F176AB" w:rsidRDefault="00000000">
      <w:pPr>
        <w:spacing w:line="560" w:lineRule="exact"/>
        <w:jc w:val="left"/>
        <w:rPr>
          <w:rFonts w:eastAsia="仿宋_GB2312"/>
          <w:bCs/>
          <w:sz w:val="32"/>
          <w:szCs w:val="32"/>
        </w:rPr>
      </w:pPr>
      <w:r>
        <w:rPr>
          <w:rFonts w:eastAsia="仿宋_GB2312" w:hint="eastAsia"/>
          <w:bCs/>
          <w:sz w:val="32"/>
          <w:szCs w:val="32"/>
        </w:rPr>
        <w:t>附件</w:t>
      </w:r>
      <w:r>
        <w:rPr>
          <w:rFonts w:eastAsia="仿宋_GB2312"/>
          <w:bCs/>
          <w:sz w:val="32"/>
          <w:szCs w:val="32"/>
        </w:rPr>
        <w:t>2</w:t>
      </w:r>
    </w:p>
    <w:p w14:paraId="0276A14E" w14:textId="77777777" w:rsidR="00F176AB" w:rsidRDefault="00000000">
      <w:pPr>
        <w:adjustRightInd w:val="0"/>
        <w:snapToGrid w:val="0"/>
        <w:spacing w:line="560" w:lineRule="exact"/>
        <w:rPr>
          <w:rFonts w:eastAsia="仿宋_GB2312"/>
          <w:bCs/>
          <w:sz w:val="32"/>
          <w:szCs w:val="32"/>
        </w:rPr>
      </w:pPr>
      <w:r>
        <w:rPr>
          <w:rFonts w:eastAsia="仿宋_GB2312" w:hint="eastAsia"/>
          <w:bCs/>
          <w:sz w:val="32"/>
          <w:szCs w:val="32"/>
        </w:rPr>
        <w:t xml:space="preserve"> </w:t>
      </w:r>
    </w:p>
    <w:p w14:paraId="0752B963" w14:textId="77777777" w:rsidR="00F176AB" w:rsidRDefault="00000000">
      <w:pPr>
        <w:spacing w:line="560" w:lineRule="exact"/>
        <w:jc w:val="center"/>
        <w:rPr>
          <w:rFonts w:eastAsia="方正小标宋简体"/>
          <w:sz w:val="44"/>
          <w:szCs w:val="44"/>
        </w:rPr>
      </w:pPr>
      <w:r>
        <w:rPr>
          <w:rFonts w:eastAsia="方正小标宋简体" w:hint="eastAsia"/>
          <w:sz w:val="44"/>
          <w:szCs w:val="44"/>
        </w:rPr>
        <w:t>“挑战杯”首都大学生课外学术科技作品竞赛评审规则</w:t>
      </w:r>
    </w:p>
    <w:p w14:paraId="0B9EBC59" w14:textId="77777777" w:rsidR="00F176AB" w:rsidRDefault="00F176AB">
      <w:pPr>
        <w:spacing w:line="560" w:lineRule="exact"/>
        <w:rPr>
          <w:rFonts w:eastAsia="黑体"/>
          <w:b/>
          <w:sz w:val="32"/>
          <w:szCs w:val="32"/>
        </w:rPr>
      </w:pPr>
    </w:p>
    <w:p w14:paraId="63AC4A58" w14:textId="77777777" w:rsidR="00F176AB" w:rsidRDefault="00000000">
      <w:pPr>
        <w:spacing w:line="560" w:lineRule="exact"/>
        <w:ind w:firstLineChars="200" w:firstLine="640"/>
        <w:rPr>
          <w:rFonts w:eastAsia="黑体" w:cs="黑体"/>
          <w:sz w:val="32"/>
          <w:szCs w:val="30"/>
        </w:rPr>
      </w:pPr>
      <w:r>
        <w:rPr>
          <w:rFonts w:eastAsia="黑体" w:cs="黑体" w:hint="eastAsia"/>
          <w:sz w:val="32"/>
          <w:szCs w:val="30"/>
        </w:rPr>
        <w:t>一、本规则依据《“挑战杯”首都大学生课外学术科技作品竞赛章程》制定。专家评审委员会依据本规则制定评审实施细则。</w:t>
      </w:r>
    </w:p>
    <w:p w14:paraId="63ACEBA8" w14:textId="77777777" w:rsidR="00F176AB" w:rsidRDefault="00000000">
      <w:pPr>
        <w:spacing w:line="560" w:lineRule="exact"/>
        <w:ind w:firstLineChars="200" w:firstLine="640"/>
        <w:rPr>
          <w:rFonts w:eastAsia="黑体" w:cs="黑体"/>
          <w:sz w:val="32"/>
          <w:szCs w:val="30"/>
        </w:rPr>
      </w:pPr>
      <w:r>
        <w:rPr>
          <w:rFonts w:eastAsia="黑体" w:cs="黑体" w:hint="eastAsia"/>
          <w:sz w:val="32"/>
          <w:szCs w:val="30"/>
        </w:rPr>
        <w:t>二、专家评审委员会的组成</w:t>
      </w:r>
    </w:p>
    <w:p w14:paraId="7BD97620"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（一）专家评审委员会由主办单位聘请来自高校、科研院所的具有高级职称的自然科学领域专家</w:t>
      </w:r>
      <w:r>
        <w:rPr>
          <w:rFonts w:eastAsia="仿宋_GB2312" w:hint="eastAsia"/>
          <w:sz w:val="32"/>
          <w:szCs w:val="30"/>
          <w:lang w:eastAsia="zh-Hans"/>
        </w:rPr>
        <w:t>或高科技企业的技术骨干</w:t>
      </w:r>
      <w:r>
        <w:rPr>
          <w:rFonts w:eastAsia="仿宋_GB2312" w:hint="eastAsia"/>
          <w:sz w:val="32"/>
          <w:szCs w:val="30"/>
        </w:rPr>
        <w:t>和哲学社会科学领域的专家组成。</w:t>
      </w:r>
    </w:p>
    <w:p w14:paraId="4F824CD3" w14:textId="77777777" w:rsidR="00F176AB" w:rsidRDefault="00000000">
      <w:pPr>
        <w:spacing w:line="560" w:lineRule="exact"/>
        <w:ind w:firstLineChars="200" w:firstLine="640"/>
        <w:rPr>
          <w:rFonts w:eastAsia="仿宋_GB2312"/>
          <w:color w:val="FF0000"/>
          <w:sz w:val="32"/>
          <w:szCs w:val="30"/>
        </w:rPr>
      </w:pPr>
      <w:r>
        <w:rPr>
          <w:rFonts w:eastAsia="仿宋_GB2312" w:hint="eastAsia"/>
          <w:sz w:val="32"/>
          <w:szCs w:val="30"/>
        </w:rPr>
        <w:t>（二）专家评审委员会下设竞赛办公室秘书处，负责对参赛作品分类、统计、送阅和评审的组织服务工作。</w:t>
      </w:r>
    </w:p>
    <w:p w14:paraId="54CA2BB8"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（三）专家评审委员会成员名单在评审完毕之前实</w:t>
      </w:r>
      <w:r>
        <w:rPr>
          <w:rFonts w:eastAsia="仿宋_GB2312" w:hint="eastAsia"/>
          <w:sz w:val="32"/>
          <w:szCs w:val="30"/>
          <w:lang w:eastAsia="zh-Hans"/>
        </w:rPr>
        <w:t>行</w:t>
      </w:r>
      <w:r>
        <w:rPr>
          <w:rFonts w:eastAsia="仿宋_GB2312" w:hint="eastAsia"/>
          <w:sz w:val="32"/>
          <w:szCs w:val="30"/>
        </w:rPr>
        <w:t>保密，在评审结束后可以公布。</w:t>
      </w:r>
    </w:p>
    <w:p w14:paraId="6AFC0F5A"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（四）专家评审委员会在向竞赛组织委员会报告评审结果后解散。</w:t>
      </w:r>
    </w:p>
    <w:p w14:paraId="62E5E3E8" w14:textId="77777777" w:rsidR="00F176AB" w:rsidRDefault="00000000">
      <w:pPr>
        <w:spacing w:line="560" w:lineRule="exact"/>
        <w:ind w:firstLineChars="200" w:firstLine="640"/>
        <w:rPr>
          <w:rFonts w:eastAsia="黑体" w:cs="黑体"/>
          <w:sz w:val="32"/>
          <w:szCs w:val="30"/>
        </w:rPr>
      </w:pPr>
      <w:r>
        <w:rPr>
          <w:rFonts w:eastAsia="黑体" w:cs="黑体" w:hint="eastAsia"/>
          <w:sz w:val="32"/>
          <w:szCs w:val="30"/>
        </w:rPr>
        <w:t>三、评审工作的基本原则</w:t>
      </w:r>
    </w:p>
    <w:p w14:paraId="286530FF" w14:textId="77777777" w:rsidR="00F176AB" w:rsidRDefault="00000000">
      <w:pPr>
        <w:spacing w:line="560" w:lineRule="exact"/>
        <w:ind w:firstLineChars="200" w:firstLine="640"/>
        <w:rPr>
          <w:rFonts w:eastAsia="仿宋_GB2312"/>
          <w:sz w:val="32"/>
          <w:szCs w:val="30"/>
          <w:lang w:eastAsia="zh-Hans"/>
        </w:rPr>
      </w:pPr>
      <w:r>
        <w:rPr>
          <w:rFonts w:eastAsia="仿宋_GB2312" w:hint="eastAsia"/>
          <w:sz w:val="32"/>
          <w:szCs w:val="30"/>
        </w:rPr>
        <w:t>（一）参赛作品分自然科学类学术论文、哲学社会科学类社会调查报告、科技发明制作三类。自然科学类学术论文的作者限本、专科生。哲学社会科学</w:t>
      </w:r>
      <w:proofErr w:type="gramStart"/>
      <w:r>
        <w:rPr>
          <w:rFonts w:eastAsia="仿宋_GB2312" w:hint="eastAsia"/>
          <w:sz w:val="32"/>
          <w:szCs w:val="30"/>
        </w:rPr>
        <w:t>类支持</w:t>
      </w:r>
      <w:proofErr w:type="gramEnd"/>
      <w:r>
        <w:rPr>
          <w:rFonts w:eastAsia="仿宋_GB2312" w:hint="eastAsia"/>
          <w:sz w:val="32"/>
          <w:szCs w:val="30"/>
        </w:rPr>
        <w:t>围绕</w:t>
      </w:r>
      <w:r>
        <w:rPr>
          <w:rFonts w:eastAsia="仿宋_GB2312" w:hint="eastAsia"/>
          <w:sz w:val="32"/>
          <w:szCs w:val="32"/>
        </w:rPr>
        <w:t>服务国家经济、政治、文化、社会、生态文明建设</w:t>
      </w:r>
      <w:r>
        <w:rPr>
          <w:rFonts w:eastAsia="仿宋_GB2312"/>
          <w:sz w:val="32"/>
          <w:szCs w:val="30"/>
        </w:rPr>
        <w:t>5</w:t>
      </w:r>
      <w:r>
        <w:rPr>
          <w:rFonts w:eastAsia="仿宋_GB2312" w:hint="eastAsia"/>
          <w:sz w:val="32"/>
          <w:szCs w:val="30"/>
        </w:rPr>
        <w:t>个组别形成社会调查报告</w:t>
      </w:r>
      <w:r>
        <w:rPr>
          <w:rFonts w:eastAsia="仿宋_GB2312" w:hint="eastAsia"/>
          <w:sz w:val="32"/>
          <w:szCs w:val="30"/>
          <w:lang w:eastAsia="zh-Hans"/>
        </w:rPr>
        <w:t>。</w:t>
      </w:r>
    </w:p>
    <w:p w14:paraId="4D1567D3"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lastRenderedPageBreak/>
        <w:t>（二）评审过程中综合考虑作品的科学性、先进性、现实意义等方面因素。其中，</w:t>
      </w:r>
      <w:r>
        <w:rPr>
          <w:rFonts w:eastAsia="仿宋_GB2312" w:hint="eastAsia"/>
          <w:sz w:val="32"/>
          <w:szCs w:val="32"/>
        </w:rPr>
        <w:t>自然科学类学术论文侧重考核基础学科学术探索的前沿性和学术性，哲学社会科学类社会调查报告侧重考核与经济社会发展热点难点问题的结合程度和前瞻意义，科技发明制作侧重考核作品的应用价值和转化前景。</w:t>
      </w:r>
    </w:p>
    <w:p w14:paraId="493CE48A"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（三）自然科学类学术论文、哲学社会科学类社会调查报告、科技发明制作三类分别按照</w:t>
      </w:r>
      <w:r>
        <w:rPr>
          <w:rFonts w:eastAsia="仿宋_GB2312" w:hint="eastAsia"/>
          <w:sz w:val="32"/>
          <w:szCs w:val="30"/>
        </w:rPr>
        <w:t>5</w:t>
      </w:r>
      <w:r>
        <w:rPr>
          <w:rFonts w:eastAsia="仿宋_GB2312"/>
          <w:sz w:val="32"/>
          <w:szCs w:val="30"/>
        </w:rPr>
        <w:t>%</w:t>
      </w:r>
      <w:r>
        <w:rPr>
          <w:rFonts w:eastAsia="仿宋_GB2312" w:hint="eastAsia"/>
          <w:sz w:val="32"/>
          <w:szCs w:val="30"/>
        </w:rPr>
        <w:t>、</w:t>
      </w:r>
      <w:r>
        <w:rPr>
          <w:rFonts w:eastAsia="仿宋_GB2312" w:hint="eastAsia"/>
          <w:sz w:val="32"/>
          <w:szCs w:val="30"/>
        </w:rPr>
        <w:t>10%</w:t>
      </w:r>
      <w:r>
        <w:rPr>
          <w:rFonts w:eastAsia="仿宋_GB2312" w:hint="eastAsia"/>
          <w:sz w:val="32"/>
          <w:szCs w:val="30"/>
        </w:rPr>
        <w:t>、</w:t>
      </w:r>
      <w:r>
        <w:rPr>
          <w:rFonts w:eastAsia="仿宋_GB2312" w:hint="eastAsia"/>
          <w:sz w:val="32"/>
          <w:szCs w:val="30"/>
        </w:rPr>
        <w:t>20%</w:t>
      </w:r>
      <w:r>
        <w:rPr>
          <w:rFonts w:eastAsia="仿宋_GB2312" w:hint="eastAsia"/>
          <w:sz w:val="32"/>
          <w:szCs w:val="30"/>
        </w:rPr>
        <w:t>、</w:t>
      </w:r>
      <w:r>
        <w:rPr>
          <w:rFonts w:eastAsia="仿宋_GB2312"/>
          <w:sz w:val="32"/>
          <w:szCs w:val="30"/>
        </w:rPr>
        <w:t>55</w:t>
      </w:r>
      <w:r>
        <w:rPr>
          <w:rFonts w:eastAsia="仿宋_GB2312" w:hint="eastAsia"/>
          <w:sz w:val="32"/>
          <w:szCs w:val="30"/>
        </w:rPr>
        <w:t>%</w:t>
      </w:r>
      <w:r>
        <w:rPr>
          <w:rFonts w:eastAsia="仿宋_GB2312" w:hint="eastAsia"/>
          <w:sz w:val="32"/>
          <w:szCs w:val="30"/>
        </w:rPr>
        <w:t>的比例评出特等奖、一等奖、二等奖、三等奖。</w:t>
      </w:r>
    </w:p>
    <w:p w14:paraId="401868A3"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（四）专家评审委员会的评审工作</w:t>
      </w:r>
      <w:proofErr w:type="gramStart"/>
      <w:r>
        <w:rPr>
          <w:rFonts w:eastAsia="仿宋_GB2312" w:hint="eastAsia"/>
          <w:sz w:val="32"/>
          <w:szCs w:val="30"/>
        </w:rPr>
        <w:t>分网络</w:t>
      </w:r>
      <w:proofErr w:type="gramEnd"/>
      <w:r>
        <w:rPr>
          <w:rFonts w:eastAsia="仿宋_GB2312" w:hint="eastAsia"/>
          <w:sz w:val="32"/>
          <w:szCs w:val="30"/>
        </w:rPr>
        <w:t>评审、答辩展示两阶段进行。在网络评审阶段，专家评审委员会登录线上系统查看作品完整内容，进行评审打分、填写推荐意见，淘汰</w:t>
      </w:r>
      <w:r>
        <w:rPr>
          <w:rFonts w:eastAsia="仿宋_GB2312"/>
          <w:sz w:val="32"/>
          <w:szCs w:val="30"/>
        </w:rPr>
        <w:t>10%</w:t>
      </w:r>
      <w:r>
        <w:rPr>
          <w:rFonts w:eastAsia="仿宋_GB2312"/>
          <w:sz w:val="32"/>
          <w:szCs w:val="30"/>
        </w:rPr>
        <w:t>的作品，</w:t>
      </w:r>
      <w:r>
        <w:rPr>
          <w:rFonts w:eastAsia="仿宋_GB2312" w:hint="eastAsia"/>
          <w:sz w:val="32"/>
          <w:szCs w:val="30"/>
        </w:rPr>
        <w:t>评选出</w:t>
      </w:r>
      <w:r>
        <w:rPr>
          <w:rFonts w:eastAsia="仿宋_GB2312"/>
          <w:sz w:val="32"/>
          <w:szCs w:val="30"/>
        </w:rPr>
        <w:t>55</w:t>
      </w:r>
      <w:r>
        <w:rPr>
          <w:rFonts w:eastAsia="仿宋_GB2312" w:hint="eastAsia"/>
          <w:sz w:val="32"/>
          <w:szCs w:val="30"/>
        </w:rPr>
        <w:t>%</w:t>
      </w:r>
      <w:r>
        <w:rPr>
          <w:rFonts w:eastAsia="仿宋_GB2312" w:hint="eastAsia"/>
          <w:sz w:val="32"/>
          <w:szCs w:val="30"/>
        </w:rPr>
        <w:t>的三等奖</w:t>
      </w:r>
      <w:r>
        <w:rPr>
          <w:rFonts w:eastAsia="仿宋_GB2312"/>
          <w:sz w:val="32"/>
          <w:szCs w:val="30"/>
        </w:rPr>
        <w:t>，</w:t>
      </w:r>
      <w:r>
        <w:rPr>
          <w:rFonts w:eastAsia="仿宋_GB2312" w:hint="eastAsia"/>
          <w:sz w:val="32"/>
          <w:szCs w:val="30"/>
        </w:rPr>
        <w:t>其余</w:t>
      </w:r>
      <w:r>
        <w:rPr>
          <w:rFonts w:eastAsia="仿宋_GB2312" w:hint="eastAsia"/>
          <w:sz w:val="32"/>
          <w:szCs w:val="30"/>
        </w:rPr>
        <w:t>35</w:t>
      </w:r>
      <w:r>
        <w:rPr>
          <w:rFonts w:eastAsia="仿宋_GB2312"/>
          <w:sz w:val="32"/>
          <w:szCs w:val="30"/>
        </w:rPr>
        <w:t>%</w:t>
      </w:r>
      <w:r>
        <w:rPr>
          <w:rFonts w:eastAsia="仿宋_GB2312"/>
          <w:sz w:val="32"/>
          <w:szCs w:val="30"/>
        </w:rPr>
        <w:t>进入</w:t>
      </w:r>
      <w:r>
        <w:rPr>
          <w:rFonts w:eastAsia="仿宋_GB2312" w:hint="eastAsia"/>
          <w:sz w:val="32"/>
          <w:szCs w:val="30"/>
        </w:rPr>
        <w:t>答辩展示</w:t>
      </w:r>
      <w:r>
        <w:rPr>
          <w:rFonts w:eastAsia="仿宋_GB2312"/>
          <w:sz w:val="32"/>
          <w:szCs w:val="30"/>
        </w:rPr>
        <w:t>阶段</w:t>
      </w:r>
      <w:r>
        <w:rPr>
          <w:rFonts w:eastAsia="仿宋_GB2312" w:hint="eastAsia"/>
          <w:sz w:val="32"/>
          <w:szCs w:val="30"/>
        </w:rPr>
        <w:t>。</w:t>
      </w:r>
      <w:r>
        <w:rPr>
          <w:rFonts w:eastAsia="仿宋_GB2312"/>
          <w:sz w:val="32"/>
          <w:szCs w:val="30"/>
        </w:rPr>
        <w:t>在</w:t>
      </w:r>
      <w:r>
        <w:rPr>
          <w:rFonts w:eastAsia="仿宋_GB2312" w:hint="eastAsia"/>
          <w:sz w:val="32"/>
          <w:szCs w:val="30"/>
        </w:rPr>
        <w:t>答辩展示</w:t>
      </w:r>
      <w:r>
        <w:rPr>
          <w:rFonts w:eastAsia="仿宋_GB2312"/>
          <w:sz w:val="32"/>
          <w:szCs w:val="30"/>
        </w:rPr>
        <w:t>阶段评出</w:t>
      </w:r>
      <w:r>
        <w:rPr>
          <w:rFonts w:eastAsia="仿宋_GB2312" w:hint="eastAsia"/>
          <w:sz w:val="32"/>
          <w:szCs w:val="30"/>
        </w:rPr>
        <w:t>特等奖</w:t>
      </w:r>
      <w:r>
        <w:rPr>
          <w:rFonts w:eastAsia="仿宋_GB2312"/>
          <w:sz w:val="32"/>
          <w:szCs w:val="30"/>
        </w:rPr>
        <w:t>、一等奖、二等奖。</w:t>
      </w:r>
      <w:r>
        <w:rPr>
          <w:rFonts w:eastAsia="仿宋_GB2312" w:hint="eastAsia"/>
          <w:sz w:val="32"/>
          <w:szCs w:val="30"/>
        </w:rPr>
        <w:t>充分</w:t>
      </w:r>
      <w:r>
        <w:rPr>
          <w:rFonts w:eastAsia="仿宋_GB2312"/>
          <w:sz w:val="32"/>
          <w:szCs w:val="30"/>
        </w:rPr>
        <w:t>激发学生参与基础学科、小众学科的热情，</w:t>
      </w:r>
      <w:r>
        <w:rPr>
          <w:rFonts w:eastAsia="仿宋_GB2312" w:hint="eastAsia"/>
          <w:sz w:val="32"/>
          <w:szCs w:val="30"/>
        </w:rPr>
        <w:t>充分考虑本专科生、硕士研究生的能力水平差异，在奖项比例上予以适当平衡</w:t>
      </w:r>
      <w:r>
        <w:rPr>
          <w:rFonts w:eastAsia="仿宋_GB2312"/>
          <w:sz w:val="32"/>
          <w:szCs w:val="30"/>
        </w:rPr>
        <w:t>。</w:t>
      </w:r>
    </w:p>
    <w:p w14:paraId="0372FB47"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（五）评审中注意本专科生、硕士研究生在学识水平和科研能力上的差异，两个学历层次作者的作品各等奖的获奖比例与入围评审作品的比例基本一致。</w:t>
      </w:r>
    </w:p>
    <w:p w14:paraId="6D1E7FE6"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（六）评审实行回避制度和保密制度。评委不得参与对本校、本人亲属</w:t>
      </w:r>
      <w:r>
        <w:rPr>
          <w:rFonts w:eastAsia="仿宋_GB2312" w:hint="eastAsia"/>
          <w:sz w:val="32"/>
          <w:szCs w:val="30"/>
          <w:lang w:eastAsia="zh-Hans"/>
        </w:rPr>
        <w:t>、学生或其有直接利益关系的个人和单位的有关</w:t>
      </w:r>
      <w:r>
        <w:rPr>
          <w:rFonts w:eastAsia="仿宋_GB2312" w:hint="eastAsia"/>
          <w:sz w:val="32"/>
          <w:szCs w:val="30"/>
        </w:rPr>
        <w:t>作品评审工作。在评审结束之前，任何评委不得以任何方式对外宣布、泄露评审情况和结果。</w:t>
      </w:r>
    </w:p>
    <w:p w14:paraId="461D81BB"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lastRenderedPageBreak/>
        <w:t>（七）专家评审委员会的评审工作按《评审实施细则》规定执行。</w:t>
      </w:r>
    </w:p>
    <w:p w14:paraId="7506C16A" w14:textId="77777777" w:rsidR="00F176AB" w:rsidRDefault="00000000">
      <w:pPr>
        <w:spacing w:line="560" w:lineRule="exact"/>
        <w:ind w:firstLineChars="200" w:firstLine="640"/>
        <w:rPr>
          <w:rFonts w:eastAsia="黑体" w:cs="黑体"/>
          <w:sz w:val="32"/>
          <w:szCs w:val="30"/>
        </w:rPr>
      </w:pPr>
      <w:r>
        <w:rPr>
          <w:rFonts w:eastAsia="黑体" w:cs="黑体" w:hint="eastAsia"/>
          <w:sz w:val="32"/>
          <w:szCs w:val="30"/>
        </w:rPr>
        <w:t>四、评审程序</w:t>
      </w:r>
    </w:p>
    <w:p w14:paraId="1F370196"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（一）各高校团委、相关学生组织要按照《“挑战杯”首都大学生课外学术科技作品竞赛资格及形式审查实施细则》的规定，对报送的作品进行严格的资格和形式审查及初选。</w:t>
      </w:r>
    </w:p>
    <w:p w14:paraId="1C44978F"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（二）竞赛组织委员会秘书处对各高校选送的参赛作品进行资格及形式审查，不合格的作品取消参赛资格。</w:t>
      </w:r>
    </w:p>
    <w:p w14:paraId="0E77080B"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（三）专家评审委员会通过网络查看作者上传的图片、文字、视频，并按评分细则对作品进行打分，填写评语和推荐意见。</w:t>
      </w:r>
    </w:p>
    <w:p w14:paraId="077C3F3A"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（四）现场答辩期间，专家评审委员会在组织委员会安排的专门时间集体到展厅对作者进行问辩，并审看作品附带模型及实物。每个评委须向自己负责评审的作品至少询问一次。</w:t>
      </w:r>
    </w:p>
    <w:p w14:paraId="3CC0E129" w14:textId="77777777" w:rsidR="00F176AB" w:rsidRDefault="00000000">
      <w:pPr>
        <w:spacing w:line="560" w:lineRule="exact"/>
        <w:ind w:firstLineChars="200" w:firstLine="640"/>
        <w:rPr>
          <w:rFonts w:eastAsia="仿宋_GB2312"/>
          <w:sz w:val="32"/>
          <w:szCs w:val="30"/>
        </w:rPr>
      </w:pPr>
      <w:r>
        <w:rPr>
          <w:rFonts w:eastAsia="仿宋_GB2312" w:hint="eastAsia"/>
          <w:sz w:val="32"/>
          <w:szCs w:val="30"/>
        </w:rPr>
        <w:t>（五）评委可以对所评审的作品的资格提出质疑，并提出质疑理由、证据或线索。受到评委质疑的作品，将提交到竞赛组织委员会评定其参赛资格。</w:t>
      </w:r>
    </w:p>
    <w:p w14:paraId="4E8AA4E1" w14:textId="77777777" w:rsidR="00F176AB" w:rsidRDefault="00000000">
      <w:pPr>
        <w:spacing w:line="560" w:lineRule="exact"/>
        <w:ind w:firstLineChars="200" w:firstLine="640"/>
        <w:rPr>
          <w:rFonts w:eastAsia="黑体" w:cs="黑体"/>
          <w:sz w:val="32"/>
          <w:szCs w:val="30"/>
        </w:rPr>
      </w:pPr>
      <w:r>
        <w:rPr>
          <w:rFonts w:eastAsia="黑体" w:cs="黑体" w:hint="eastAsia"/>
          <w:sz w:val="32"/>
          <w:szCs w:val="30"/>
        </w:rPr>
        <w:t>五、本规则由竞赛主办单位负责解释，并由主办单位根据竞赛组织委员会的意见修改。</w:t>
      </w:r>
    </w:p>
    <w:sectPr w:rsidR="00F176AB">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801D" w14:textId="77777777" w:rsidR="009F2EAD" w:rsidRDefault="009F2EAD">
      <w:r>
        <w:separator/>
      </w:r>
    </w:p>
  </w:endnote>
  <w:endnote w:type="continuationSeparator" w:id="0">
    <w:p w14:paraId="114EB837" w14:textId="77777777" w:rsidR="009F2EAD" w:rsidRDefault="009F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800002BF" w:usb1="184F6CF8" w:usb2="00000012" w:usb3="00000000" w:csb0="00160001" w:csb1="1203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877942"/>
    </w:sdtPr>
    <w:sdtEndPr>
      <w:rPr>
        <w:sz w:val="21"/>
        <w:szCs w:val="21"/>
      </w:rPr>
    </w:sdtEndPr>
    <w:sdtContent>
      <w:p w14:paraId="5F67D566" w14:textId="77777777" w:rsidR="00F176AB" w:rsidRDefault="00000000">
        <w:pPr>
          <w:pStyle w:val="a6"/>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517F221A" w14:textId="77777777" w:rsidR="00F176AB" w:rsidRDefault="00F176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8365" w14:textId="77777777" w:rsidR="009F2EAD" w:rsidRDefault="009F2EAD">
      <w:r>
        <w:separator/>
      </w:r>
    </w:p>
  </w:footnote>
  <w:footnote w:type="continuationSeparator" w:id="0">
    <w:p w14:paraId="40EFEE0D" w14:textId="77777777" w:rsidR="009F2EAD" w:rsidRDefault="009F2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6D"/>
    <w:rsid w:val="9F7DC4DD"/>
    <w:rsid w:val="FB6FC1F2"/>
    <w:rsid w:val="00052DC1"/>
    <w:rsid w:val="0005420C"/>
    <w:rsid w:val="00076339"/>
    <w:rsid w:val="00125D6D"/>
    <w:rsid w:val="00183697"/>
    <w:rsid w:val="001E24FB"/>
    <w:rsid w:val="002278FA"/>
    <w:rsid w:val="0024730E"/>
    <w:rsid w:val="003354A3"/>
    <w:rsid w:val="00356F98"/>
    <w:rsid w:val="0038026B"/>
    <w:rsid w:val="00413F99"/>
    <w:rsid w:val="00422815"/>
    <w:rsid w:val="0048377F"/>
    <w:rsid w:val="00484103"/>
    <w:rsid w:val="004852DF"/>
    <w:rsid w:val="004E0BFC"/>
    <w:rsid w:val="004F13EF"/>
    <w:rsid w:val="00504D20"/>
    <w:rsid w:val="00520462"/>
    <w:rsid w:val="00562481"/>
    <w:rsid w:val="005A42D1"/>
    <w:rsid w:val="005F7396"/>
    <w:rsid w:val="006F6C06"/>
    <w:rsid w:val="00766C40"/>
    <w:rsid w:val="007C2A63"/>
    <w:rsid w:val="0083112F"/>
    <w:rsid w:val="008A3A95"/>
    <w:rsid w:val="008C07F7"/>
    <w:rsid w:val="00943CBA"/>
    <w:rsid w:val="009C50DB"/>
    <w:rsid w:val="009C74D5"/>
    <w:rsid w:val="009D3E8E"/>
    <w:rsid w:val="009E2AEB"/>
    <w:rsid w:val="009E4A1D"/>
    <w:rsid w:val="009F2EAD"/>
    <w:rsid w:val="00A22B26"/>
    <w:rsid w:val="00A64F61"/>
    <w:rsid w:val="00AF0F54"/>
    <w:rsid w:val="00BB4CD8"/>
    <w:rsid w:val="00BB5F95"/>
    <w:rsid w:val="00C14B0E"/>
    <w:rsid w:val="00C47008"/>
    <w:rsid w:val="00C554EF"/>
    <w:rsid w:val="00C811FB"/>
    <w:rsid w:val="00CB67E0"/>
    <w:rsid w:val="00D94945"/>
    <w:rsid w:val="00DB134E"/>
    <w:rsid w:val="00EB2F3B"/>
    <w:rsid w:val="00EF7F57"/>
    <w:rsid w:val="00F176AB"/>
    <w:rsid w:val="00F32546"/>
    <w:rsid w:val="22562001"/>
    <w:rsid w:val="2CEB4D62"/>
    <w:rsid w:val="300E7B64"/>
    <w:rsid w:val="341B0043"/>
    <w:rsid w:val="342136C9"/>
    <w:rsid w:val="34447949"/>
    <w:rsid w:val="3D6D0661"/>
    <w:rsid w:val="4B5F18C8"/>
    <w:rsid w:val="4CD42E87"/>
    <w:rsid w:val="58DD21D7"/>
    <w:rsid w:val="6FAC0D44"/>
    <w:rsid w:val="7226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74A6E-5BBE-4BC9-9A07-A4BC027C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qFormat/>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1159</Characters>
  <Application>Microsoft Office Word</Application>
  <DocSecurity>0</DocSecurity>
  <Lines>9</Lines>
  <Paragraphs>2</Paragraphs>
  <ScaleCrop>false</ScaleCrop>
  <Company>http://sdwm.org</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深度完美技术论坛</dc:creator>
  <cp:lastModifiedBy>尧 王</cp:lastModifiedBy>
  <cp:revision>2</cp:revision>
  <cp:lastPrinted>2023-02-13T09:10:00Z</cp:lastPrinted>
  <dcterms:created xsi:type="dcterms:W3CDTF">2025-03-13T08:20:00Z</dcterms:created>
  <dcterms:modified xsi:type="dcterms:W3CDTF">2025-03-13T08:20:00Z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2052-12.1.0.19770</vt:lpwstr>
  </property>
  <property fmtid="{D5CDD505-2E9C-101B-9397-08002B2CF9AE}" pid="4" name="KSOTemplateDocerSaveRecord">
    <vt:lpwstr>eyJoZGlkIjoiZjNlZGUyODNlNDlhOWE1NGZjZGQ5MGY0N2FiNzM3OTYiLCJ1c2VySWQiOiIyNjEwMTU4ODMifQ==</vt:lpwstr>
  </property>
  <property fmtid="{D5CDD505-2E9C-101B-9397-08002B2CF9AE}" pid="5" name="ICV">
    <vt:lpwstr>F91C817AC9E54F68970DC49FAD934A37_12</vt:lpwstr>
  </property>
</Properties>
</file>